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/>
        <w:rPr>
          <w:rFonts w:ascii="黑体" w:eastAsia="黑体" w:cs="黑体"/>
          <w:kern w:val="0"/>
          <w:sz w:val="30"/>
          <w:szCs w:val="30"/>
        </w:rPr>
      </w:pPr>
      <w:r>
        <w:rPr>
          <w:rFonts w:hint="eastAsia" w:ascii="黑体" w:eastAsia="黑体" w:cs="黑体"/>
          <w:kern w:val="0"/>
          <w:sz w:val="30"/>
          <w:szCs w:val="30"/>
        </w:rPr>
        <w:t>附件：</w:t>
      </w:r>
      <w:bookmarkStart w:id="0" w:name="_GoBack"/>
      <w:bookmarkEnd w:id="0"/>
    </w:p>
    <w:p>
      <w:pPr>
        <w:widowControl/>
        <w:spacing w:line="560" w:lineRule="exact"/>
        <w:ind w:firstLine="600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202</w:t>
      </w:r>
      <w:r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  <w:t>2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年度第一批“四川土木工程李冰奖”</w:t>
      </w:r>
    </w:p>
    <w:p>
      <w:pPr>
        <w:widowControl/>
        <w:spacing w:line="560" w:lineRule="exact"/>
        <w:ind w:firstLine="600"/>
        <w:jc w:val="center"/>
        <w:rPr>
          <w:rFonts w:ascii="方正小标宋简体" w:eastAsia="方正小标宋简体" w:cs="方正小标宋简体"/>
          <w:color w:val="000000"/>
          <w:kern w:val="0"/>
          <w:sz w:val="36"/>
          <w:szCs w:val="36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</w:rPr>
        <w:t>入选工程名单</w:t>
      </w:r>
    </w:p>
    <w:tbl>
      <w:tblPr>
        <w:tblStyle w:val="4"/>
        <w:tblpPr w:leftFromText="180" w:rightFromText="180" w:vertAnchor="text" w:horzAnchor="page" w:tblpXSpec="center" w:tblpY="539"/>
        <w:tblOverlap w:val="never"/>
        <w:tblW w:w="91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1956"/>
        <w:gridCol w:w="1642"/>
        <w:gridCol w:w="4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738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56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获奖工程</w:t>
            </w:r>
          </w:p>
        </w:tc>
        <w:tc>
          <w:tcPr>
            <w:tcW w:w="164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802" w:type="dxa"/>
            <w:vAlign w:val="center"/>
          </w:tcPr>
          <w:p>
            <w:pPr>
              <w:widowControl/>
              <w:spacing w:before="100"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>获奖单位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9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1</w:t>
            </w:r>
          </w:p>
        </w:tc>
        <w:tc>
          <w:tcPr>
            <w:tcW w:w="1956" w:type="dxa"/>
            <w:vAlign w:val="center"/>
          </w:tcPr>
          <w:p>
            <w:pPr>
              <w:jc w:val="left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成都天府国际机场航站区土建工程工总承包二标段</w:t>
            </w:r>
          </w:p>
          <w:p>
            <w:pPr>
              <w:jc w:val="center"/>
              <w:rPr>
                <w:rFonts w:ascii="仿宋" w:eastAsia="仿宋" w:cs="仿宋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建筑工程</w:t>
            </w:r>
          </w:p>
        </w:tc>
        <w:tc>
          <w:tcPr>
            <w:tcW w:w="4802" w:type="dxa"/>
            <w:vAlign w:val="center"/>
          </w:tcPr>
          <w:p>
            <w:pPr>
              <w:spacing w:line="460" w:lineRule="exact"/>
              <w:jc w:val="center"/>
              <w:rPr>
                <w:rFonts w:ascii="仿宋" w:eastAsia="仿宋" w:cs="仿宋"/>
              </w:rPr>
            </w:pPr>
            <w:r>
              <w:rPr>
                <w:rFonts w:hint="eastAsia" w:ascii="仿宋" w:eastAsia="仿宋" w:cs="仿宋"/>
                <w:sz w:val="24"/>
                <w:szCs w:val="24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2</w:t>
            </w:r>
          </w:p>
        </w:tc>
        <w:tc>
          <w:tcPr>
            <w:tcW w:w="1956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成都天府国际机场航站区土建施工总承包三标段</w:t>
            </w:r>
          </w:p>
          <w:p>
            <w:pPr>
              <w:rPr>
                <w:rFonts w:ascii="仿宋" w:eastAsia="仿宋" w:cs="仿宋"/>
                <w:szCs w:val="28"/>
              </w:rPr>
            </w:pPr>
          </w:p>
        </w:tc>
        <w:tc>
          <w:tcPr>
            <w:tcW w:w="1642" w:type="dxa"/>
            <w:vMerge w:val="restart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建筑工程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</w:rPr>
              <w:t>北京城建集团有限责任公司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/>
        </w:tc>
        <w:tc>
          <w:tcPr>
            <w:tcW w:w="1956" w:type="dxa"/>
            <w:vMerge w:val="continue"/>
            <w:vAlign w:val="center"/>
          </w:tcPr>
          <w:p/>
        </w:tc>
        <w:tc>
          <w:tcPr>
            <w:tcW w:w="1642" w:type="dxa"/>
            <w:vMerge w:val="continue"/>
            <w:vAlign w:val="center"/>
          </w:tcPr>
          <w:p/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</w:rPr>
              <w:t>山西运城建工集团有限公司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38" w:type="dxa"/>
            <w:vMerge w:val="continue"/>
            <w:vAlign w:val="center"/>
          </w:tcPr>
          <w:p/>
        </w:tc>
        <w:tc>
          <w:tcPr>
            <w:tcW w:w="1956" w:type="dxa"/>
            <w:vMerge w:val="continue"/>
            <w:vAlign w:val="center"/>
          </w:tcPr>
          <w:p/>
        </w:tc>
        <w:tc>
          <w:tcPr>
            <w:tcW w:w="1642" w:type="dxa"/>
            <w:vMerge w:val="continue"/>
            <w:vAlign w:val="center"/>
          </w:tcPr>
          <w:p/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</w:rPr>
              <w:t>四川省工业设备安装集团有限公司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3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成都市第二人民医院龙潭医院</w:t>
            </w:r>
          </w:p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建设项目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建筑工程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4</w:t>
            </w:r>
          </w:p>
          <w:p>
            <w:pPr>
              <w:jc w:val="center"/>
              <w:rPr>
                <w:rFonts w:ascii="仿宋" w:eastAsia="仿宋" w:cs="仿宋"/>
                <w:szCs w:val="28"/>
              </w:rPr>
            </w:pP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天府仁寿大道城区段及周边区域土地一级整理项目</w:t>
            </w:r>
          </w:p>
          <w:p>
            <w:pPr>
              <w:jc w:val="center"/>
              <w:rPr>
                <w:rFonts w:ascii="仿宋" w:eastAsia="仿宋" w:cs="仿宋"/>
                <w:szCs w:val="28"/>
              </w:rPr>
            </w:pP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市政工程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</w:rPr>
              <w:t>中国华西企业股份有限公司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738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5</w:t>
            </w:r>
          </w:p>
        </w:tc>
        <w:tc>
          <w:tcPr>
            <w:tcW w:w="1956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北京市二十一世纪国际学校（成都分校）项目</w:t>
            </w:r>
          </w:p>
        </w:tc>
        <w:tc>
          <w:tcPr>
            <w:tcW w:w="1642" w:type="dxa"/>
            <w:vAlign w:val="center"/>
          </w:tcPr>
          <w:p>
            <w:pPr>
              <w:jc w:val="center"/>
              <w:rPr>
                <w:rFonts w:ascii="仿宋" w:eastAsia="仿宋" w:cs="仿宋"/>
                <w:szCs w:val="28"/>
              </w:rPr>
            </w:pPr>
            <w:r>
              <w:rPr>
                <w:rFonts w:hint="eastAsia" w:ascii="仿宋" w:eastAsia="仿宋" w:cs="仿宋"/>
                <w:szCs w:val="28"/>
              </w:rPr>
              <w:t>公共建筑</w:t>
            </w:r>
          </w:p>
        </w:tc>
        <w:tc>
          <w:tcPr>
            <w:tcW w:w="4802" w:type="dxa"/>
            <w:vAlign w:val="center"/>
          </w:tcPr>
          <w:p>
            <w:pPr>
              <w:pStyle w:val="2"/>
              <w:spacing w:line="480" w:lineRule="exact"/>
              <w:ind w:firstLine="0" w:firstLineChars="0"/>
              <w:jc w:val="center"/>
              <w:rPr>
                <w:rFonts w:ascii="仿宋" w:eastAsia="仿宋" w:cs="仿宋"/>
                <w:sz w:val="21"/>
                <w:szCs w:val="21"/>
              </w:rPr>
            </w:pPr>
            <w:r>
              <w:rPr>
                <w:rFonts w:hint="eastAsia" w:ascii="仿宋" w:eastAsia="仿宋" w:cs="仿宋"/>
              </w:rPr>
              <w:t>中国建筑第二工程局有限公司</w:t>
            </w:r>
          </w:p>
        </w:tc>
      </w:tr>
    </w:tbl>
    <w:p>
      <w:pPr>
        <w:pStyle w:val="2"/>
        <w:ind w:firstLine="480"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yNjI5ZTNmMWJmZThhYjNjYWQ3YzRiNjg0NTUyODIifQ=="/>
  </w:docVars>
  <w:rsids>
    <w:rsidRoot w:val="6A5B1CF5"/>
    <w:rsid w:val="6A5B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2"/>
    <w:basedOn w:val="1"/>
    <w:qFormat/>
    <w:uiPriority w:val="0"/>
    <w:pPr>
      <w:widowControl/>
      <w:spacing w:line="360" w:lineRule="auto"/>
      <w:ind w:firstLine="200" w:firstLineChars="200"/>
      <w:jc w:val="left"/>
    </w:pPr>
    <w:rPr>
      <w:color w:val="000000"/>
      <w:sz w:val="24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2022-08-04T07:31:00Z</dcterms:created>
  <dc:creator>Lemon云～</dc:creator>
  <cp:lastModifiedBy>Lemon云～</cp:lastModifiedBy>
  <dcterms:modified xsi:type="dcterms:W3CDTF">2022-08-04T07:32:36Z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B3D91D2FF7554E4998FB33688667C51F</vt:lpwstr>
  </property>
</Properties>
</file>